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975"/>
        <w:gridCol w:w="1385"/>
      </w:tblGrid>
      <w:tr w:rsidR="00506FAC">
        <w:trPr>
          <w:tblCellSpacing w:w="0" w:type="dxa"/>
        </w:trPr>
        <w:tc>
          <w:tcPr>
            <w:tcW w:w="0" w:type="auto"/>
            <w:vAlign w:val="bottom"/>
            <w:hideMark/>
          </w:tcPr>
          <w:p w:rsidR="00506FAC" w:rsidRDefault="002D21F8">
            <w:pPr>
              <w:spacing w:after="150"/>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295650" cy="685800"/>
                  <wp:effectExtent l="0" t="0" r="0" b="0"/>
                  <wp:docPr id="1" name="Picture 1" descr="http://www.amesburytruth.com/images/amesbury-truth-intranet-logo-2_346x72_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sburytruth.com/images/amesbury-truth-intranet-logo-2_346x72_x4.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295650" cy="685800"/>
                          </a:xfrm>
                          <a:prstGeom prst="rect">
                            <a:avLst/>
                          </a:prstGeom>
                          <a:noFill/>
                          <a:ln>
                            <a:noFill/>
                          </a:ln>
                        </pic:spPr>
                      </pic:pic>
                    </a:graphicData>
                  </a:graphic>
                </wp:inline>
              </w:drawing>
            </w:r>
          </w:p>
        </w:tc>
        <w:tc>
          <w:tcPr>
            <w:tcW w:w="0" w:type="auto"/>
            <w:vAlign w:val="bottom"/>
            <w:hideMark/>
          </w:tcPr>
          <w:p w:rsidR="00506FAC" w:rsidRDefault="002D21F8">
            <w:pPr>
              <w:spacing w:after="150"/>
              <w:jc w:val="right"/>
              <w:divId w:val="216552578"/>
              <w:rPr>
                <w:rFonts w:ascii="Arial" w:eastAsia="Times New Roman" w:hAnsi="Arial" w:cs="Arial"/>
                <w:color w:val="000000"/>
                <w:sz w:val="18"/>
                <w:szCs w:val="18"/>
              </w:rPr>
            </w:pPr>
            <w:r>
              <w:rPr>
                <w:rFonts w:ascii="Arial" w:eastAsia="Times New Roman" w:hAnsi="Arial" w:cs="Arial"/>
                <w:color w:val="000000"/>
                <w:sz w:val="18"/>
                <w:szCs w:val="18"/>
              </w:rPr>
              <w:t>SC0035</w:t>
            </w:r>
          </w:p>
          <w:p w:rsidR="00506FAC" w:rsidRDefault="002D21F8">
            <w:pPr>
              <w:spacing w:after="150"/>
              <w:jc w:val="right"/>
              <w:divId w:val="531501338"/>
              <w:rPr>
                <w:rFonts w:ascii="Arial" w:eastAsia="Times New Roman" w:hAnsi="Arial" w:cs="Arial"/>
                <w:color w:val="000000"/>
                <w:sz w:val="18"/>
                <w:szCs w:val="18"/>
              </w:rPr>
            </w:pPr>
            <w:r>
              <w:rPr>
                <w:rFonts w:ascii="Arial" w:eastAsia="Times New Roman" w:hAnsi="Arial" w:cs="Arial"/>
                <w:color w:val="000000"/>
                <w:sz w:val="18"/>
                <w:szCs w:val="18"/>
              </w:rPr>
              <w:t>12/06/2018</w:t>
            </w:r>
          </w:p>
        </w:tc>
      </w:tr>
    </w:tbl>
    <w:p w:rsidR="00506FAC" w:rsidRDefault="00506FAC">
      <w:pPr>
        <w:rPr>
          <w:rFonts w:ascii="Arial" w:eastAsia="Times New Roman" w:hAnsi="Arial" w:cs="Arial"/>
          <w:vanish/>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720"/>
        <w:gridCol w:w="3883"/>
        <w:gridCol w:w="1825"/>
        <w:gridCol w:w="1932"/>
      </w:tblGrid>
      <w:tr w:rsidR="00506FAC">
        <w:tc>
          <w:tcPr>
            <w:tcW w:w="0" w:type="auto"/>
            <w:tcMar>
              <w:top w:w="30" w:type="dxa"/>
              <w:left w:w="30" w:type="dxa"/>
              <w:bottom w:w="30" w:type="dxa"/>
              <w:right w:w="30" w:type="dxa"/>
            </w:tcMar>
            <w:vAlign w:val="center"/>
            <w:hideMark/>
          </w:tcPr>
          <w:p w:rsidR="00506FAC" w:rsidRDefault="002D21F8">
            <w:pPr>
              <w:spacing w:after="600"/>
              <w:jc w:val="right"/>
              <w:rPr>
                <w:rFonts w:ascii="Arial" w:eastAsia="Times New Roman" w:hAnsi="Arial" w:cs="Arial"/>
                <w:b/>
                <w:bCs/>
                <w:color w:val="999999"/>
                <w:sz w:val="15"/>
                <w:szCs w:val="15"/>
              </w:rPr>
            </w:pPr>
            <w:r>
              <w:rPr>
                <w:rFonts w:ascii="Arial" w:eastAsia="Times New Roman" w:hAnsi="Arial" w:cs="Arial"/>
                <w:b/>
                <w:bCs/>
                <w:color w:val="999999"/>
                <w:sz w:val="15"/>
                <w:szCs w:val="15"/>
              </w:rPr>
              <w:t>Job Title:</w:t>
            </w:r>
          </w:p>
        </w:tc>
        <w:tc>
          <w:tcPr>
            <w:tcW w:w="0" w:type="auto"/>
            <w:tcMar>
              <w:top w:w="30" w:type="dxa"/>
              <w:left w:w="30" w:type="dxa"/>
              <w:bottom w:w="30" w:type="dxa"/>
              <w:right w:w="30" w:type="dxa"/>
            </w:tcMar>
            <w:vAlign w:val="center"/>
            <w:hideMark/>
          </w:tcPr>
          <w:p w:rsidR="00506FAC" w:rsidRDefault="002D21F8">
            <w:pPr>
              <w:spacing w:after="600"/>
              <w:rPr>
                <w:rFonts w:ascii="Arial" w:eastAsia="Times New Roman" w:hAnsi="Arial" w:cs="Arial"/>
                <w:color w:val="000000"/>
                <w:sz w:val="18"/>
                <w:szCs w:val="18"/>
              </w:rPr>
            </w:pPr>
            <w:r>
              <w:rPr>
                <w:rStyle w:val="Strong"/>
                <w:rFonts w:ascii="Arial" w:eastAsia="Times New Roman" w:hAnsi="Arial" w:cs="Arial"/>
                <w:color w:val="000000"/>
                <w:sz w:val="18"/>
                <w:szCs w:val="18"/>
              </w:rPr>
              <w:t xml:space="preserve">Buyer </w:t>
            </w:r>
          </w:p>
        </w:tc>
        <w:tc>
          <w:tcPr>
            <w:tcW w:w="0" w:type="auto"/>
            <w:tcMar>
              <w:top w:w="30" w:type="dxa"/>
              <w:left w:w="30" w:type="dxa"/>
              <w:bottom w:w="30" w:type="dxa"/>
              <w:right w:w="30" w:type="dxa"/>
            </w:tcMar>
            <w:vAlign w:val="center"/>
            <w:hideMark/>
          </w:tcPr>
          <w:p w:rsidR="00506FAC" w:rsidRDefault="002D21F8">
            <w:pPr>
              <w:spacing w:after="600"/>
              <w:jc w:val="right"/>
              <w:rPr>
                <w:rFonts w:ascii="Arial" w:eastAsia="Times New Roman" w:hAnsi="Arial" w:cs="Arial"/>
                <w:b/>
                <w:bCs/>
                <w:color w:val="999999"/>
                <w:sz w:val="15"/>
                <w:szCs w:val="15"/>
              </w:rPr>
            </w:pPr>
            <w:r>
              <w:rPr>
                <w:rFonts w:ascii="Arial" w:eastAsia="Times New Roman" w:hAnsi="Arial" w:cs="Arial"/>
                <w:b/>
                <w:bCs/>
                <w:color w:val="999999"/>
                <w:sz w:val="15"/>
                <w:szCs w:val="15"/>
              </w:rPr>
              <w:t>Shift:</w:t>
            </w:r>
          </w:p>
        </w:tc>
        <w:tc>
          <w:tcPr>
            <w:tcW w:w="0" w:type="auto"/>
            <w:tcMar>
              <w:top w:w="30" w:type="dxa"/>
              <w:left w:w="30" w:type="dxa"/>
              <w:bottom w:w="30" w:type="dxa"/>
              <w:right w:w="30" w:type="dxa"/>
            </w:tcMar>
            <w:vAlign w:val="center"/>
            <w:hideMark/>
          </w:tcPr>
          <w:p w:rsidR="00506FAC" w:rsidRDefault="00506FAC">
            <w:pPr>
              <w:spacing w:after="600"/>
              <w:jc w:val="right"/>
              <w:rPr>
                <w:rFonts w:ascii="Arial" w:eastAsia="Times New Roman" w:hAnsi="Arial" w:cs="Arial"/>
                <w:b/>
                <w:bCs/>
                <w:color w:val="999999"/>
                <w:sz w:val="15"/>
                <w:szCs w:val="15"/>
              </w:rPr>
            </w:pPr>
          </w:p>
        </w:tc>
      </w:tr>
      <w:tr w:rsidR="00506FAC">
        <w:tc>
          <w:tcPr>
            <w:tcW w:w="0" w:type="auto"/>
            <w:tcMar>
              <w:top w:w="30" w:type="dxa"/>
              <w:left w:w="30" w:type="dxa"/>
              <w:bottom w:w="30" w:type="dxa"/>
              <w:right w:w="30" w:type="dxa"/>
            </w:tcMar>
            <w:vAlign w:val="center"/>
            <w:hideMark/>
          </w:tcPr>
          <w:p w:rsidR="00506FAC" w:rsidRDefault="002D21F8">
            <w:pPr>
              <w:spacing w:after="600"/>
              <w:jc w:val="right"/>
              <w:rPr>
                <w:rFonts w:ascii="Arial" w:eastAsia="Times New Roman" w:hAnsi="Arial" w:cs="Arial"/>
                <w:b/>
                <w:bCs/>
                <w:color w:val="999999"/>
                <w:sz w:val="15"/>
                <w:szCs w:val="15"/>
              </w:rPr>
            </w:pPr>
            <w:r>
              <w:rPr>
                <w:rFonts w:ascii="Arial" w:eastAsia="Times New Roman" w:hAnsi="Arial" w:cs="Arial"/>
                <w:b/>
                <w:bCs/>
                <w:color w:val="999999"/>
                <w:sz w:val="15"/>
                <w:szCs w:val="15"/>
              </w:rPr>
              <w:t>Department:</w:t>
            </w:r>
          </w:p>
        </w:tc>
        <w:tc>
          <w:tcPr>
            <w:tcW w:w="0" w:type="auto"/>
            <w:tcMar>
              <w:top w:w="30" w:type="dxa"/>
              <w:left w:w="30" w:type="dxa"/>
              <w:bottom w:w="30" w:type="dxa"/>
              <w:right w:w="30" w:type="dxa"/>
            </w:tcMar>
            <w:vAlign w:val="center"/>
            <w:hideMark/>
          </w:tcPr>
          <w:p w:rsidR="00506FAC" w:rsidRDefault="002D21F8">
            <w:pPr>
              <w:spacing w:after="600"/>
              <w:rPr>
                <w:rFonts w:ascii="Arial" w:eastAsia="Times New Roman" w:hAnsi="Arial" w:cs="Arial"/>
                <w:color w:val="000000"/>
                <w:sz w:val="18"/>
                <w:szCs w:val="18"/>
              </w:rPr>
            </w:pPr>
            <w:r>
              <w:rPr>
                <w:rFonts w:ascii="Arial" w:eastAsia="Times New Roman" w:hAnsi="Arial" w:cs="Arial"/>
                <w:color w:val="000000"/>
                <w:sz w:val="18"/>
                <w:szCs w:val="18"/>
              </w:rPr>
              <w:t xml:space="preserve">DO5300 Buyer/Planner </w:t>
            </w:r>
          </w:p>
        </w:tc>
        <w:tc>
          <w:tcPr>
            <w:tcW w:w="0" w:type="auto"/>
            <w:tcMar>
              <w:top w:w="30" w:type="dxa"/>
              <w:left w:w="30" w:type="dxa"/>
              <w:bottom w:w="30" w:type="dxa"/>
              <w:right w:w="30" w:type="dxa"/>
            </w:tcMar>
            <w:vAlign w:val="center"/>
            <w:hideMark/>
          </w:tcPr>
          <w:p w:rsidR="00506FAC" w:rsidRDefault="002D21F8">
            <w:pPr>
              <w:spacing w:after="600"/>
              <w:jc w:val="right"/>
              <w:rPr>
                <w:rFonts w:ascii="Arial" w:eastAsia="Times New Roman" w:hAnsi="Arial" w:cs="Arial"/>
                <w:b/>
                <w:bCs/>
                <w:color w:val="999999"/>
                <w:sz w:val="15"/>
                <w:szCs w:val="15"/>
              </w:rPr>
            </w:pPr>
            <w:r>
              <w:rPr>
                <w:rFonts w:ascii="Arial" w:eastAsia="Times New Roman" w:hAnsi="Arial" w:cs="Arial"/>
                <w:b/>
                <w:bCs/>
                <w:color w:val="999999"/>
                <w:sz w:val="15"/>
                <w:szCs w:val="15"/>
              </w:rPr>
              <w:t>Location:</w:t>
            </w:r>
          </w:p>
        </w:tc>
        <w:tc>
          <w:tcPr>
            <w:tcW w:w="0" w:type="auto"/>
            <w:tcMar>
              <w:top w:w="30" w:type="dxa"/>
              <w:left w:w="30" w:type="dxa"/>
              <w:bottom w:w="30" w:type="dxa"/>
              <w:right w:w="30" w:type="dxa"/>
            </w:tcMar>
            <w:vAlign w:val="center"/>
            <w:hideMark/>
          </w:tcPr>
          <w:p w:rsidR="00506FAC" w:rsidRDefault="002D21F8">
            <w:pPr>
              <w:spacing w:after="600"/>
              <w:rPr>
                <w:rFonts w:ascii="Arial" w:eastAsia="Times New Roman" w:hAnsi="Arial" w:cs="Arial"/>
                <w:color w:val="000000"/>
                <w:sz w:val="18"/>
                <w:szCs w:val="18"/>
              </w:rPr>
            </w:pPr>
            <w:r>
              <w:rPr>
                <w:rFonts w:ascii="Arial" w:eastAsia="Times New Roman" w:hAnsi="Arial" w:cs="Arial"/>
                <w:color w:val="000000"/>
                <w:sz w:val="18"/>
                <w:szCs w:val="18"/>
              </w:rPr>
              <w:t>Owatonna</w:t>
            </w:r>
          </w:p>
        </w:tc>
      </w:tr>
      <w:tr w:rsidR="00506FAC">
        <w:tc>
          <w:tcPr>
            <w:tcW w:w="0" w:type="auto"/>
            <w:tcMar>
              <w:top w:w="30" w:type="dxa"/>
              <w:left w:w="30" w:type="dxa"/>
              <w:bottom w:w="30" w:type="dxa"/>
              <w:right w:w="30" w:type="dxa"/>
            </w:tcMar>
            <w:vAlign w:val="center"/>
            <w:hideMark/>
          </w:tcPr>
          <w:p w:rsidR="00506FAC" w:rsidRDefault="002D21F8">
            <w:pPr>
              <w:spacing w:after="600"/>
              <w:jc w:val="right"/>
              <w:rPr>
                <w:rFonts w:ascii="Arial" w:eastAsia="Times New Roman" w:hAnsi="Arial" w:cs="Arial"/>
                <w:b/>
                <w:bCs/>
                <w:color w:val="999999"/>
                <w:sz w:val="15"/>
                <w:szCs w:val="15"/>
              </w:rPr>
            </w:pPr>
            <w:r>
              <w:rPr>
                <w:rFonts w:ascii="Arial" w:eastAsia="Times New Roman" w:hAnsi="Arial" w:cs="Arial"/>
                <w:b/>
                <w:bCs/>
                <w:color w:val="999999"/>
                <w:sz w:val="15"/>
                <w:szCs w:val="15"/>
              </w:rPr>
              <w:t>Reports To:</w:t>
            </w:r>
          </w:p>
        </w:tc>
        <w:tc>
          <w:tcPr>
            <w:tcW w:w="0" w:type="auto"/>
            <w:tcMar>
              <w:top w:w="30" w:type="dxa"/>
              <w:left w:w="30" w:type="dxa"/>
              <w:bottom w:w="30" w:type="dxa"/>
              <w:right w:w="30" w:type="dxa"/>
            </w:tcMar>
            <w:vAlign w:val="center"/>
            <w:hideMark/>
          </w:tcPr>
          <w:p w:rsidR="00506FAC" w:rsidRDefault="002D21F8">
            <w:pPr>
              <w:spacing w:after="600"/>
              <w:rPr>
                <w:rFonts w:ascii="Arial" w:eastAsia="Times New Roman" w:hAnsi="Arial" w:cs="Arial"/>
                <w:color w:val="000000"/>
                <w:sz w:val="18"/>
                <w:szCs w:val="18"/>
              </w:rPr>
            </w:pPr>
            <w:r>
              <w:rPr>
                <w:rFonts w:ascii="Arial" w:eastAsia="Times New Roman" w:hAnsi="Arial" w:cs="Arial"/>
                <w:color w:val="000000"/>
                <w:sz w:val="18"/>
                <w:szCs w:val="18"/>
              </w:rPr>
              <w:t xml:space="preserve">Strategic Supply Manager </w:t>
            </w:r>
          </w:p>
        </w:tc>
        <w:tc>
          <w:tcPr>
            <w:tcW w:w="0" w:type="auto"/>
            <w:tcMar>
              <w:top w:w="30" w:type="dxa"/>
              <w:left w:w="30" w:type="dxa"/>
              <w:bottom w:w="30" w:type="dxa"/>
              <w:right w:w="30" w:type="dxa"/>
            </w:tcMar>
            <w:vAlign w:val="center"/>
            <w:hideMark/>
          </w:tcPr>
          <w:p w:rsidR="00506FAC" w:rsidRDefault="002D21F8">
            <w:pPr>
              <w:spacing w:after="600"/>
              <w:jc w:val="right"/>
              <w:rPr>
                <w:rFonts w:ascii="Arial" w:eastAsia="Times New Roman" w:hAnsi="Arial" w:cs="Arial"/>
                <w:b/>
                <w:bCs/>
                <w:color w:val="999999"/>
                <w:sz w:val="15"/>
                <w:szCs w:val="15"/>
              </w:rPr>
            </w:pPr>
            <w:r>
              <w:rPr>
                <w:rFonts w:ascii="Arial" w:eastAsia="Times New Roman" w:hAnsi="Arial" w:cs="Arial"/>
                <w:b/>
                <w:bCs/>
                <w:color w:val="999999"/>
                <w:sz w:val="15"/>
                <w:szCs w:val="15"/>
              </w:rPr>
              <w:t>FLSA Status:</w:t>
            </w:r>
          </w:p>
        </w:tc>
        <w:tc>
          <w:tcPr>
            <w:tcW w:w="0" w:type="auto"/>
            <w:tcMar>
              <w:top w:w="30" w:type="dxa"/>
              <w:left w:w="30" w:type="dxa"/>
              <w:bottom w:w="30" w:type="dxa"/>
              <w:right w:w="30" w:type="dxa"/>
            </w:tcMar>
            <w:vAlign w:val="center"/>
            <w:hideMark/>
          </w:tcPr>
          <w:p w:rsidR="00506FAC" w:rsidRDefault="002D21F8">
            <w:pPr>
              <w:spacing w:after="600"/>
              <w:rPr>
                <w:rFonts w:ascii="Arial" w:eastAsia="Times New Roman" w:hAnsi="Arial" w:cs="Arial"/>
                <w:color w:val="000000"/>
                <w:sz w:val="18"/>
                <w:szCs w:val="18"/>
              </w:rPr>
            </w:pPr>
            <w:r>
              <w:rPr>
                <w:rFonts w:ascii="Arial" w:eastAsia="Times New Roman" w:hAnsi="Arial" w:cs="Arial"/>
                <w:color w:val="000000"/>
                <w:sz w:val="18"/>
                <w:szCs w:val="18"/>
              </w:rPr>
              <w:t>Non-Exempt</w:t>
            </w:r>
          </w:p>
        </w:tc>
      </w:tr>
    </w:tbl>
    <w:p w:rsidR="00506FAC" w:rsidRDefault="002D21F8">
      <w:pPr>
        <w:pBdr>
          <w:left w:val="single" w:sz="6" w:space="3" w:color="CCCCCC"/>
        </w:pBdr>
        <w:outlineLvl w:val="2"/>
        <w:divId w:val="1451509217"/>
        <w:rPr>
          <w:rFonts w:ascii="Arial" w:eastAsia="Times New Roman" w:hAnsi="Arial" w:cs="Arial"/>
          <w:b/>
          <w:bCs/>
          <w:color w:val="4B8B2A"/>
        </w:rPr>
      </w:pPr>
      <w:r>
        <w:rPr>
          <w:rFonts w:ascii="Arial" w:eastAsia="Times New Roman" w:hAnsi="Arial" w:cs="Arial"/>
          <w:b/>
          <w:bCs/>
          <w:color w:val="4B8B2A"/>
        </w:rPr>
        <w:t>Position Purpose</w:t>
      </w:r>
    </w:p>
    <w:p w:rsidR="00506FAC" w:rsidRPr="00506E45" w:rsidRDefault="002D21F8">
      <w:pPr>
        <w:numPr>
          <w:ilvl w:val="0"/>
          <w:numId w:val="1"/>
        </w:numPr>
        <w:spacing w:before="100" w:beforeAutospacing="1" w:after="100" w:afterAutospacing="1"/>
        <w:divId w:val="444425872"/>
        <w:rPr>
          <w:rFonts w:ascii="Arial" w:eastAsia="Times New Roman" w:hAnsi="Arial" w:cs="Arial"/>
          <w:color w:val="000000"/>
          <w:sz w:val="20"/>
          <w:szCs w:val="18"/>
        </w:rPr>
      </w:pPr>
      <w:r w:rsidRPr="00506E45">
        <w:rPr>
          <w:rFonts w:ascii="Arial" w:eastAsia="Times New Roman" w:hAnsi="Arial" w:cs="Arial"/>
          <w:color w:val="000000"/>
          <w:sz w:val="20"/>
          <w:szCs w:val="18"/>
        </w:rPr>
        <w:t>Manage supply chain of assign products or commodities. This position is responsible for analyzing, interpreting and making independent judgements with purchases from established suppliers. The buyer is responsible for supplier delivery performance, cost to established standards tactical logistics and inventory management</w:t>
      </w:r>
    </w:p>
    <w:p w:rsidR="00506FAC" w:rsidRDefault="002D21F8">
      <w:pPr>
        <w:pBdr>
          <w:left w:val="single" w:sz="6" w:space="3" w:color="CCCCCC"/>
        </w:pBdr>
        <w:outlineLvl w:val="2"/>
        <w:divId w:val="2112507115"/>
        <w:rPr>
          <w:rFonts w:ascii="Arial" w:eastAsia="Times New Roman" w:hAnsi="Arial" w:cs="Arial"/>
          <w:b/>
          <w:bCs/>
          <w:color w:val="4B8B2A"/>
        </w:rPr>
      </w:pPr>
      <w:r>
        <w:rPr>
          <w:rFonts w:ascii="Arial" w:eastAsia="Times New Roman" w:hAnsi="Arial" w:cs="Arial"/>
          <w:b/>
          <w:bCs/>
          <w:color w:val="4B8B2A"/>
        </w:rPr>
        <w:t>Essential Duties &amp; Responsibilities</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 xml:space="preserve">Utilizing an integrated business system, the buyer manages supply chain of assigned products or commodities ensuring raw materials, components, subcontract services and salable product are obtained at negotiated price, lead time and specified quality.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 xml:space="preserve"> Maintain inventory levels of products and commodities assigned that ensures the forecasted demand/customer orders are fulfilled and </w:t>
      </w:r>
      <w:r w:rsidR="00506E45">
        <w:rPr>
          <w:rFonts w:ascii="Arial" w:eastAsia="Times New Roman" w:hAnsi="Arial" w:cs="Arial"/>
          <w:color w:val="000000"/>
          <w:sz w:val="20"/>
          <w:szCs w:val="18"/>
        </w:rPr>
        <w:t>business plan metrics are met.</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Manage expedited replenishment of products resulting from unexpected demand, delays at the supplier and non-conforming products. Obtain reimbursement for expediting cost or expedited shippi</w:t>
      </w:r>
      <w:r w:rsidR="00506E45" w:rsidRPr="00506E45">
        <w:rPr>
          <w:rFonts w:ascii="Arial" w:eastAsia="Times New Roman" w:hAnsi="Arial" w:cs="Arial"/>
          <w:color w:val="000000"/>
          <w:sz w:val="20"/>
          <w:szCs w:val="18"/>
        </w:rPr>
        <w:t xml:space="preserve">ng from supplier or customer.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 xml:space="preserve">Communicates details of non-conforming product with the support of engineering, quality and TSA. Pursue 8D corrective action for key issues and improvement plans for suppliers with weak or inadequate quality systems. Ensures replacement materials are obtained as need to </w:t>
      </w:r>
      <w:r w:rsidR="00506E45" w:rsidRPr="00506E45">
        <w:rPr>
          <w:rFonts w:ascii="Arial" w:eastAsia="Times New Roman" w:hAnsi="Arial" w:cs="Arial"/>
          <w:color w:val="000000"/>
          <w:sz w:val="20"/>
          <w:szCs w:val="18"/>
        </w:rPr>
        <w:t xml:space="preserve">fulfill customer commitments.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Analyze and Manage business system inputs of lot size, lead time and safety stock minimums. Change or pursue changes with business system when needed to improve</w:t>
      </w:r>
      <w:r w:rsidR="00506E45" w:rsidRPr="00506E45">
        <w:rPr>
          <w:rFonts w:ascii="Arial" w:eastAsia="Times New Roman" w:hAnsi="Arial" w:cs="Arial"/>
          <w:color w:val="000000"/>
          <w:sz w:val="20"/>
          <w:szCs w:val="18"/>
        </w:rPr>
        <w:t xml:space="preserve"> service or inventory levels.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Maintain constant communication with internal associates (Master Schedulers, Customer Service, Engineering and Inventory Manager and manufacturing) when product availability and quality are at risk. Communicate remediation plans promptly when problems are identified and upd</w:t>
      </w:r>
      <w:r w:rsidR="00506E45" w:rsidRPr="00506E45">
        <w:rPr>
          <w:rFonts w:ascii="Arial" w:eastAsia="Times New Roman" w:hAnsi="Arial" w:cs="Arial"/>
          <w:color w:val="000000"/>
          <w:sz w:val="20"/>
          <w:szCs w:val="18"/>
        </w:rPr>
        <w:t>ate regularly until resolved.</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Maintains a strong professional relationship with suppliers of assigned products. Communicates routinely on demand changes, project updates, opportunities for improvement and engineering changes. Pursue feedback on changes at supplier with</w:t>
      </w:r>
      <w:r w:rsidR="00506E45" w:rsidRPr="00506E45">
        <w:rPr>
          <w:rFonts w:ascii="Arial" w:eastAsia="Times New Roman" w:hAnsi="Arial" w:cs="Arial"/>
          <w:color w:val="000000"/>
          <w:sz w:val="20"/>
          <w:szCs w:val="18"/>
        </w:rPr>
        <w:t xml:space="preserve"> capacity, lead time or cost.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Analyze pricing changes and qua</w:t>
      </w:r>
      <w:r w:rsidR="00506E45" w:rsidRPr="00506E45">
        <w:rPr>
          <w:rFonts w:ascii="Arial" w:eastAsia="Times New Roman" w:hAnsi="Arial" w:cs="Arial"/>
          <w:color w:val="000000"/>
          <w:sz w:val="20"/>
          <w:szCs w:val="18"/>
        </w:rPr>
        <w:t xml:space="preserve">ntifies impact.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Coordinates and schedule transportation for incoming and outgoing parts to ins</w:t>
      </w:r>
      <w:r w:rsidR="00506E45" w:rsidRPr="00506E45">
        <w:rPr>
          <w:rFonts w:ascii="Arial" w:eastAsia="Times New Roman" w:hAnsi="Arial" w:cs="Arial"/>
          <w:color w:val="000000"/>
          <w:sz w:val="20"/>
          <w:szCs w:val="18"/>
        </w:rPr>
        <w:t xml:space="preserve">ure uninterrupted production. </w:t>
      </w:r>
    </w:p>
    <w:p w:rsidR="00506E45"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 xml:space="preserve">Cross trains with other department personnel to </w:t>
      </w:r>
      <w:r w:rsidR="00506E45" w:rsidRPr="00506E45">
        <w:rPr>
          <w:rFonts w:ascii="Arial" w:eastAsia="Times New Roman" w:hAnsi="Arial" w:cs="Arial"/>
          <w:color w:val="000000"/>
          <w:sz w:val="20"/>
          <w:szCs w:val="18"/>
        </w:rPr>
        <w:t xml:space="preserve">fill in for absent personnel. </w:t>
      </w:r>
    </w:p>
    <w:p w:rsidR="00506FAC" w:rsidRPr="00506E45" w:rsidRDefault="002D21F8">
      <w:pPr>
        <w:numPr>
          <w:ilvl w:val="0"/>
          <w:numId w:val="2"/>
        </w:numPr>
        <w:spacing w:before="100" w:beforeAutospacing="1" w:after="100" w:afterAutospacing="1"/>
        <w:divId w:val="820852626"/>
        <w:rPr>
          <w:rFonts w:ascii="Arial" w:eastAsia="Times New Roman" w:hAnsi="Arial" w:cs="Arial"/>
          <w:color w:val="000000"/>
          <w:sz w:val="20"/>
          <w:szCs w:val="18"/>
        </w:rPr>
      </w:pPr>
      <w:r w:rsidRPr="00506E45">
        <w:rPr>
          <w:rFonts w:ascii="Arial" w:eastAsia="Times New Roman" w:hAnsi="Arial" w:cs="Arial"/>
          <w:color w:val="000000"/>
          <w:sz w:val="20"/>
          <w:szCs w:val="18"/>
        </w:rPr>
        <w:t>Perform other related responsibilities as may be assigned or required.</w:t>
      </w:r>
    </w:p>
    <w:p w:rsidR="00506FAC" w:rsidRDefault="002D21F8">
      <w:pPr>
        <w:pBdr>
          <w:left w:val="single" w:sz="6" w:space="3" w:color="CCCCCC"/>
        </w:pBdr>
        <w:outlineLvl w:val="2"/>
        <w:divId w:val="1717779909"/>
        <w:rPr>
          <w:rFonts w:ascii="Arial" w:eastAsia="Times New Roman" w:hAnsi="Arial" w:cs="Arial"/>
          <w:b/>
          <w:bCs/>
          <w:color w:val="4B8B2A"/>
        </w:rPr>
      </w:pPr>
      <w:r>
        <w:rPr>
          <w:rFonts w:ascii="Arial" w:eastAsia="Times New Roman" w:hAnsi="Arial" w:cs="Arial"/>
          <w:b/>
          <w:bCs/>
          <w:color w:val="4B8B2A"/>
        </w:rPr>
        <w:lastRenderedPageBreak/>
        <w:t>Qualifications / Prior Experience</w:t>
      </w:r>
    </w:p>
    <w:p w:rsidR="00506E45" w:rsidRDefault="002D21F8">
      <w:pPr>
        <w:numPr>
          <w:ilvl w:val="0"/>
          <w:numId w:val="4"/>
        </w:numPr>
        <w:spacing w:before="100" w:beforeAutospacing="1" w:after="100" w:afterAutospacing="1"/>
        <w:divId w:val="2140688212"/>
        <w:rPr>
          <w:rFonts w:ascii="Arial" w:eastAsia="Times New Roman" w:hAnsi="Arial" w:cs="Arial"/>
          <w:color w:val="000000"/>
          <w:sz w:val="18"/>
          <w:szCs w:val="18"/>
        </w:rPr>
      </w:pPr>
      <w:r>
        <w:rPr>
          <w:rFonts w:ascii="Arial" w:eastAsia="Times New Roman" w:hAnsi="Arial" w:cs="Arial"/>
          <w:color w:val="000000"/>
          <w:sz w:val="18"/>
          <w:szCs w:val="18"/>
        </w:rPr>
        <w:t>Minimum of 2 years of purchasing rel</w:t>
      </w:r>
      <w:r w:rsidR="00506E45">
        <w:rPr>
          <w:rFonts w:ascii="Arial" w:eastAsia="Times New Roman" w:hAnsi="Arial" w:cs="Arial"/>
          <w:color w:val="000000"/>
          <w:sz w:val="18"/>
          <w:szCs w:val="18"/>
        </w:rPr>
        <w:t xml:space="preserve">ated experience or equivalent </w:t>
      </w:r>
    </w:p>
    <w:p w:rsidR="00506E45" w:rsidRDefault="002D21F8">
      <w:pPr>
        <w:numPr>
          <w:ilvl w:val="0"/>
          <w:numId w:val="4"/>
        </w:numPr>
        <w:spacing w:before="100" w:beforeAutospacing="1" w:after="100" w:afterAutospacing="1"/>
        <w:divId w:val="2140688212"/>
        <w:rPr>
          <w:rFonts w:ascii="Arial" w:eastAsia="Times New Roman" w:hAnsi="Arial" w:cs="Arial"/>
          <w:color w:val="000000"/>
          <w:sz w:val="18"/>
          <w:szCs w:val="18"/>
        </w:rPr>
      </w:pPr>
      <w:r>
        <w:rPr>
          <w:rFonts w:ascii="Arial" w:eastAsia="Times New Roman" w:hAnsi="Arial" w:cs="Arial"/>
          <w:color w:val="000000"/>
          <w:sz w:val="18"/>
          <w:szCs w:val="18"/>
        </w:rPr>
        <w:t>Associates degree, APICS and/o</w:t>
      </w:r>
      <w:r w:rsidR="00506E45">
        <w:rPr>
          <w:rFonts w:ascii="Arial" w:eastAsia="Times New Roman" w:hAnsi="Arial" w:cs="Arial"/>
          <w:color w:val="000000"/>
          <w:sz w:val="18"/>
          <w:szCs w:val="18"/>
        </w:rPr>
        <w:t xml:space="preserve">r CPM certification preferred </w:t>
      </w:r>
    </w:p>
    <w:p w:rsidR="00506E45" w:rsidRDefault="002D21F8">
      <w:pPr>
        <w:numPr>
          <w:ilvl w:val="0"/>
          <w:numId w:val="4"/>
        </w:numPr>
        <w:spacing w:before="100" w:beforeAutospacing="1" w:after="100" w:afterAutospacing="1"/>
        <w:divId w:val="2140688212"/>
        <w:rPr>
          <w:rFonts w:ascii="Arial" w:eastAsia="Times New Roman" w:hAnsi="Arial" w:cs="Arial"/>
          <w:color w:val="000000"/>
          <w:sz w:val="18"/>
          <w:szCs w:val="18"/>
        </w:rPr>
      </w:pPr>
      <w:r>
        <w:rPr>
          <w:rFonts w:ascii="Arial" w:eastAsia="Times New Roman" w:hAnsi="Arial" w:cs="Arial"/>
          <w:color w:val="000000"/>
          <w:sz w:val="18"/>
          <w:szCs w:val="18"/>
        </w:rPr>
        <w:t xml:space="preserve">International purchasing experience </w:t>
      </w:r>
      <w:r w:rsidR="00506E45">
        <w:rPr>
          <w:rFonts w:ascii="Arial" w:eastAsia="Times New Roman" w:hAnsi="Arial" w:cs="Arial"/>
          <w:color w:val="000000"/>
          <w:sz w:val="18"/>
          <w:szCs w:val="18"/>
        </w:rPr>
        <w:t xml:space="preserve">is desired </w:t>
      </w:r>
    </w:p>
    <w:p w:rsidR="00506FAC" w:rsidRDefault="002D21F8">
      <w:pPr>
        <w:numPr>
          <w:ilvl w:val="0"/>
          <w:numId w:val="4"/>
        </w:numPr>
        <w:spacing w:before="100" w:beforeAutospacing="1" w:after="100" w:afterAutospacing="1"/>
        <w:divId w:val="2140688212"/>
        <w:rPr>
          <w:rFonts w:ascii="Arial" w:eastAsia="Times New Roman" w:hAnsi="Arial" w:cs="Arial"/>
          <w:color w:val="000000"/>
          <w:sz w:val="18"/>
          <w:szCs w:val="18"/>
        </w:rPr>
      </w:pPr>
      <w:r>
        <w:rPr>
          <w:rFonts w:ascii="Arial" w:eastAsia="Times New Roman" w:hAnsi="Arial" w:cs="Arial"/>
          <w:color w:val="000000"/>
          <w:sz w:val="18"/>
          <w:szCs w:val="18"/>
        </w:rPr>
        <w:t xml:space="preserve">Must be able to utilize intermediate to advanced Excel skills for evaluation and reporting </w:t>
      </w:r>
    </w:p>
    <w:p w:rsidR="00506FAC" w:rsidRDefault="002D21F8">
      <w:pPr>
        <w:pBdr>
          <w:left w:val="single" w:sz="6" w:space="3" w:color="CCCCCC"/>
        </w:pBdr>
        <w:outlineLvl w:val="2"/>
        <w:divId w:val="447705447"/>
        <w:rPr>
          <w:rFonts w:ascii="Arial" w:eastAsia="Times New Roman" w:hAnsi="Arial" w:cs="Arial"/>
          <w:b/>
          <w:bCs/>
          <w:color w:val="4B8B2A"/>
        </w:rPr>
      </w:pPr>
      <w:r>
        <w:rPr>
          <w:rFonts w:ascii="Arial" w:eastAsia="Times New Roman" w:hAnsi="Arial" w:cs="Arial"/>
          <w:b/>
          <w:bCs/>
          <w:color w:val="4B8B2A"/>
        </w:rPr>
        <w:t>Work Environment / Other Requirements</w:t>
      </w:r>
    </w:p>
    <w:p w:rsidR="00506E45" w:rsidRDefault="002D21F8">
      <w:pPr>
        <w:numPr>
          <w:ilvl w:val="0"/>
          <w:numId w:val="5"/>
        </w:numPr>
        <w:spacing w:before="100" w:beforeAutospacing="1" w:after="100" w:afterAutospacing="1"/>
        <w:divId w:val="510606621"/>
        <w:rPr>
          <w:rFonts w:ascii="Arial" w:eastAsia="Times New Roman" w:hAnsi="Arial" w:cs="Arial"/>
          <w:color w:val="000000"/>
          <w:sz w:val="18"/>
          <w:szCs w:val="18"/>
        </w:rPr>
      </w:pPr>
      <w:r>
        <w:rPr>
          <w:rFonts w:ascii="Arial" w:eastAsia="Times New Roman" w:hAnsi="Arial" w:cs="Arial"/>
          <w:color w:val="000000"/>
          <w:sz w:val="18"/>
          <w:szCs w:val="18"/>
        </w:rPr>
        <w:t>The work performed is conducted in a climate-controlled facility with moderate noise levels that are within OSH</w:t>
      </w:r>
      <w:r w:rsidR="00506E45">
        <w:rPr>
          <w:rFonts w:ascii="Arial" w:eastAsia="Times New Roman" w:hAnsi="Arial" w:cs="Arial"/>
          <w:color w:val="000000"/>
          <w:sz w:val="18"/>
          <w:szCs w:val="18"/>
        </w:rPr>
        <w:t xml:space="preserve">A limits. </w:t>
      </w:r>
    </w:p>
    <w:p w:rsidR="00506E45" w:rsidRDefault="002D21F8">
      <w:pPr>
        <w:numPr>
          <w:ilvl w:val="0"/>
          <w:numId w:val="5"/>
        </w:numPr>
        <w:spacing w:before="100" w:beforeAutospacing="1" w:after="100" w:afterAutospacing="1"/>
        <w:divId w:val="510606621"/>
        <w:rPr>
          <w:rFonts w:ascii="Arial" w:eastAsia="Times New Roman" w:hAnsi="Arial" w:cs="Arial"/>
          <w:color w:val="000000"/>
          <w:sz w:val="18"/>
          <w:szCs w:val="18"/>
        </w:rPr>
      </w:pPr>
      <w:r>
        <w:rPr>
          <w:rFonts w:ascii="Arial" w:eastAsia="Times New Roman" w:hAnsi="Arial" w:cs="Arial"/>
          <w:color w:val="000000"/>
          <w:sz w:val="18"/>
          <w:szCs w:val="18"/>
        </w:rPr>
        <w:t>Must be able to use normal office equipment (scanne</w:t>
      </w:r>
      <w:r w:rsidR="00506E45">
        <w:rPr>
          <w:rFonts w:ascii="Arial" w:eastAsia="Times New Roman" w:hAnsi="Arial" w:cs="Arial"/>
          <w:color w:val="000000"/>
          <w:sz w:val="18"/>
          <w:szCs w:val="18"/>
        </w:rPr>
        <w:t xml:space="preserve">r, printer, copier, computer0 </w:t>
      </w:r>
    </w:p>
    <w:p w:rsidR="00506E45" w:rsidRDefault="002D21F8">
      <w:pPr>
        <w:numPr>
          <w:ilvl w:val="0"/>
          <w:numId w:val="5"/>
        </w:numPr>
        <w:spacing w:before="100" w:beforeAutospacing="1" w:after="100" w:afterAutospacing="1"/>
        <w:divId w:val="510606621"/>
        <w:rPr>
          <w:rFonts w:ascii="Arial" w:eastAsia="Times New Roman" w:hAnsi="Arial" w:cs="Arial"/>
          <w:color w:val="000000"/>
          <w:sz w:val="18"/>
          <w:szCs w:val="18"/>
        </w:rPr>
      </w:pPr>
      <w:r>
        <w:rPr>
          <w:rFonts w:ascii="Arial" w:eastAsia="Times New Roman" w:hAnsi="Arial" w:cs="Arial"/>
          <w:color w:val="000000"/>
          <w:sz w:val="18"/>
          <w:szCs w:val="18"/>
        </w:rPr>
        <w:t xml:space="preserve">Must be able to talk/hear/sit </w:t>
      </w:r>
      <w:r w:rsidR="00506E45">
        <w:rPr>
          <w:rFonts w:ascii="Arial" w:eastAsia="Times New Roman" w:hAnsi="Arial" w:cs="Arial"/>
          <w:color w:val="000000"/>
          <w:sz w:val="18"/>
          <w:szCs w:val="18"/>
        </w:rPr>
        <w:t xml:space="preserve">for prolonged periods of time </w:t>
      </w:r>
    </w:p>
    <w:p w:rsidR="002D21F8" w:rsidRDefault="002D21F8">
      <w:pPr>
        <w:numPr>
          <w:ilvl w:val="0"/>
          <w:numId w:val="5"/>
        </w:numPr>
        <w:spacing w:before="100" w:beforeAutospacing="1" w:after="100" w:afterAutospacing="1"/>
        <w:divId w:val="510606621"/>
        <w:rPr>
          <w:rFonts w:ascii="Arial" w:eastAsia="Times New Roman" w:hAnsi="Arial" w:cs="Arial"/>
          <w:color w:val="000000"/>
          <w:sz w:val="18"/>
          <w:szCs w:val="18"/>
        </w:rPr>
      </w:pPr>
      <w:r>
        <w:rPr>
          <w:rFonts w:ascii="Arial" w:eastAsia="Times New Roman" w:hAnsi="Arial" w:cs="Arial"/>
          <w:color w:val="000000"/>
          <w:sz w:val="18"/>
          <w:szCs w:val="18"/>
        </w:rPr>
        <w:t xml:space="preserve">Must be able to lift 25-50lbs occasionally </w:t>
      </w:r>
    </w:p>
    <w:p w:rsidR="008C455B" w:rsidRDefault="008C455B" w:rsidP="008C455B">
      <w:pPr>
        <w:spacing w:before="100" w:beforeAutospacing="1" w:after="100" w:afterAutospacing="1"/>
        <w:divId w:val="510606621"/>
        <w:rPr>
          <w:rFonts w:ascii="Arial" w:eastAsia="Times New Roman" w:hAnsi="Arial" w:cs="Arial"/>
          <w:color w:val="000000"/>
          <w:sz w:val="18"/>
          <w:szCs w:val="18"/>
        </w:rPr>
      </w:pPr>
    </w:p>
    <w:p w:rsidR="008C455B" w:rsidRDefault="008C455B" w:rsidP="008C455B">
      <w:pPr>
        <w:spacing w:before="100" w:beforeAutospacing="1" w:after="100" w:afterAutospacing="1"/>
        <w:divId w:val="510606621"/>
        <w:rPr>
          <w:rFonts w:ascii="Arial" w:eastAsia="Times New Roman" w:hAnsi="Arial" w:cs="Arial"/>
          <w:color w:val="000000"/>
          <w:sz w:val="18"/>
          <w:szCs w:val="18"/>
        </w:rPr>
      </w:pPr>
    </w:p>
    <w:p w:rsidR="008C455B" w:rsidRPr="008C455B" w:rsidRDefault="008C455B" w:rsidP="008C455B">
      <w:pPr>
        <w:spacing w:before="100" w:beforeAutospacing="1" w:after="100" w:afterAutospacing="1"/>
        <w:divId w:val="510606621"/>
        <w:rPr>
          <w:rFonts w:ascii="Arial" w:eastAsia="Times New Roman" w:hAnsi="Arial" w:cs="Arial"/>
          <w:color w:val="000000"/>
          <w:sz w:val="22"/>
          <w:szCs w:val="18"/>
        </w:rPr>
      </w:pPr>
    </w:p>
    <w:p w:rsidR="008C455B" w:rsidRPr="008C455B" w:rsidRDefault="008C455B" w:rsidP="008C455B">
      <w:pPr>
        <w:spacing w:before="100" w:beforeAutospacing="1" w:after="100" w:afterAutospacing="1"/>
        <w:jc w:val="center"/>
        <w:divId w:val="510606621"/>
        <w:rPr>
          <w:rFonts w:ascii="Arial" w:eastAsia="Times New Roman" w:hAnsi="Arial" w:cs="Arial"/>
          <w:color w:val="000000"/>
          <w:sz w:val="22"/>
          <w:szCs w:val="18"/>
        </w:rPr>
      </w:pPr>
      <w:r w:rsidRPr="008C455B">
        <w:rPr>
          <w:rFonts w:ascii="Arial" w:eastAsia="Times New Roman" w:hAnsi="Arial" w:cs="Arial"/>
          <w:color w:val="000000"/>
          <w:sz w:val="22"/>
          <w:szCs w:val="18"/>
        </w:rPr>
        <w:t>Qualified Candidates: Pleas</w:t>
      </w:r>
      <w:bookmarkStart w:id="0" w:name="_GoBack"/>
      <w:bookmarkEnd w:id="0"/>
      <w:r w:rsidRPr="008C455B">
        <w:rPr>
          <w:rFonts w:ascii="Arial" w:eastAsia="Times New Roman" w:hAnsi="Arial" w:cs="Arial"/>
          <w:color w:val="000000"/>
          <w:sz w:val="22"/>
          <w:szCs w:val="18"/>
        </w:rPr>
        <w:t xml:space="preserve">e submit resume to </w:t>
      </w:r>
      <w:hyperlink r:id="rId6" w:history="1">
        <w:r w:rsidRPr="008C455B">
          <w:rPr>
            <w:rStyle w:val="Hyperlink"/>
            <w:rFonts w:eastAsia="Times New Roman"/>
            <w:sz w:val="22"/>
            <w:szCs w:val="18"/>
          </w:rPr>
          <w:t>anni.yule@amesburytruth.com</w:t>
        </w:r>
      </w:hyperlink>
    </w:p>
    <w:sectPr w:rsidR="008C455B" w:rsidRPr="008C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57F23"/>
    <w:multiLevelType w:val="multilevel"/>
    <w:tmpl w:val="56C2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26FE4"/>
    <w:multiLevelType w:val="multilevel"/>
    <w:tmpl w:val="BB5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52A94"/>
    <w:multiLevelType w:val="multilevel"/>
    <w:tmpl w:val="739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957CF"/>
    <w:multiLevelType w:val="multilevel"/>
    <w:tmpl w:val="AE36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46655"/>
    <w:multiLevelType w:val="multilevel"/>
    <w:tmpl w:val="459E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4"/>
    <w:rsid w:val="001478A2"/>
    <w:rsid w:val="002D21F8"/>
    <w:rsid w:val="00506E45"/>
    <w:rsid w:val="00506FAC"/>
    <w:rsid w:val="008C455B"/>
    <w:rsid w:val="00B7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FF09E"/>
  <w15:chartTrackingRefBased/>
  <w15:docId w15:val="{6348CDC4-96DA-48BD-95C7-101C1045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outlineLvl w:val="2"/>
    </w:pPr>
    <w:rPr>
      <w:b/>
      <w:bCs/>
      <w:sz w:val="27"/>
      <w:szCs w:val="27"/>
    </w:rPr>
  </w:style>
  <w:style w:type="paragraph" w:styleId="Heading4">
    <w:name w:val="heading 4"/>
    <w:basedOn w:val="Normal"/>
    <w:link w:val="Heading4Char"/>
    <w:uiPriority w:val="9"/>
    <w:qFormat/>
    <w:pPr>
      <w:spacing w:before="100" w:before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Arial" w:hAnsi="Arial" w:cs="Arial" w:hint="default"/>
      <w:strike w:val="0"/>
      <w:dstrike w:val="0"/>
      <w:color w:val="4B8B2A"/>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4B8B2A"/>
      <w:u w:val="none"/>
      <w:effect w: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rPr>
      <w:color w:val="000000"/>
      <w:sz w:val="18"/>
      <w:szCs w:val="18"/>
    </w:rPr>
  </w:style>
  <w:style w:type="paragraph" w:styleId="NormalWeb">
    <w:name w:val="Normal (Web)"/>
    <w:basedOn w:val="Normal"/>
    <w:uiPriority w:val="99"/>
    <w:semiHidden/>
    <w:unhideWhenUsed/>
    <w:pPr>
      <w:spacing w:before="100" w:beforeAutospacing="1" w:after="100" w:afterAutospacing="1"/>
    </w:pPr>
    <w:rPr>
      <w:color w:val="000000"/>
      <w:sz w:val="18"/>
      <w:szCs w:val="18"/>
    </w:rPr>
  </w:style>
  <w:style w:type="paragraph" w:customStyle="1" w:styleId="valuestable">
    <w:name w:val="valuestable"/>
    <w:basedOn w:val="Normal"/>
    <w:pPr>
      <w:spacing w:before="100" w:beforeAutospacing="1" w:after="100" w:afterAutospacing="1"/>
    </w:pPr>
    <w:rPr>
      <w:color w:val="000000"/>
      <w:sz w:val="18"/>
      <w:szCs w:val="18"/>
    </w:rPr>
  </w:style>
  <w:style w:type="paragraph" w:customStyle="1" w:styleId="valuestable-th">
    <w:name w:val="valuestable-th"/>
    <w:basedOn w:val="Normal"/>
    <w:pPr>
      <w:spacing w:before="100" w:beforeAutospacing="1" w:after="100" w:afterAutospacing="1"/>
      <w:jc w:val="right"/>
      <w:textAlignment w:val="center"/>
    </w:pPr>
    <w:rPr>
      <w:b/>
      <w:bCs/>
      <w:color w:val="999999"/>
      <w:sz w:val="18"/>
      <w:szCs w:val="18"/>
    </w:rPr>
  </w:style>
  <w:style w:type="paragraph" w:customStyle="1" w:styleId="valuestable-small">
    <w:name w:val="valuestable-small"/>
    <w:basedOn w:val="Normal"/>
    <w:pPr>
      <w:spacing w:before="100" w:beforeAutospacing="1" w:after="100" w:afterAutospacing="1"/>
    </w:pPr>
    <w:rPr>
      <w:color w:val="000000"/>
      <w:sz w:val="18"/>
      <w:szCs w:val="18"/>
    </w:rPr>
  </w:style>
  <w:style w:type="paragraph" w:customStyle="1" w:styleId="valuestable-paddedlink">
    <w:name w:val="valuestable-paddedlink"/>
    <w:basedOn w:val="Normal"/>
    <w:pPr>
      <w:spacing w:before="100" w:beforeAutospacing="1" w:after="100" w:afterAutospacing="1"/>
    </w:pPr>
    <w:rPr>
      <w:color w:val="000000"/>
      <w:sz w:val="18"/>
      <w:szCs w:val="18"/>
    </w:rPr>
  </w:style>
  <w:style w:type="paragraph" w:customStyle="1" w:styleId="valuestable-notetext">
    <w:name w:val="valuestable-notetext"/>
    <w:basedOn w:val="Normal"/>
    <w:pPr>
      <w:spacing w:before="100" w:beforeAutospacing="1" w:after="100" w:afterAutospacing="1"/>
    </w:pPr>
    <w:rPr>
      <w:color w:val="666666"/>
      <w:sz w:val="18"/>
      <w:szCs w:val="18"/>
    </w:rPr>
  </w:style>
  <w:style w:type="paragraph" w:customStyle="1" w:styleId="valuestable-vertical-th">
    <w:name w:val="valuestable-vertical-th"/>
    <w:basedOn w:val="Normal"/>
    <w:pPr>
      <w:spacing w:before="100" w:beforeAutospacing="1" w:after="100" w:afterAutospacing="1"/>
      <w:textAlignment w:val="bottom"/>
    </w:pPr>
    <w:rPr>
      <w:b/>
      <w:bCs/>
      <w:color w:val="999999"/>
      <w:sz w:val="18"/>
      <w:szCs w:val="18"/>
    </w:rPr>
  </w:style>
  <w:style w:type="paragraph" w:customStyle="1" w:styleId="datasection">
    <w:name w:val="datasection"/>
    <w:basedOn w:val="Normal"/>
    <w:pPr>
      <w:pBdr>
        <w:top w:val="single" w:sz="6" w:space="0" w:color="CCCCCC"/>
        <w:left w:val="single" w:sz="6" w:space="0" w:color="CCCCCC"/>
      </w:pBdr>
      <w:spacing w:before="100" w:beforeAutospacing="1" w:after="600"/>
    </w:pPr>
    <w:rPr>
      <w:color w:val="000000"/>
      <w:sz w:val="18"/>
      <w:szCs w:val="18"/>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8C4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2578">
      <w:marLeft w:val="0"/>
      <w:marRight w:val="0"/>
      <w:marTop w:val="0"/>
      <w:marBottom w:val="0"/>
      <w:divBdr>
        <w:top w:val="none" w:sz="0" w:space="0" w:color="auto"/>
        <w:left w:val="none" w:sz="0" w:space="0" w:color="auto"/>
        <w:bottom w:val="none" w:sz="0" w:space="0" w:color="auto"/>
        <w:right w:val="none" w:sz="0" w:space="0" w:color="auto"/>
      </w:divBdr>
    </w:div>
    <w:div w:id="531501338">
      <w:marLeft w:val="0"/>
      <w:marRight w:val="0"/>
      <w:marTop w:val="0"/>
      <w:marBottom w:val="0"/>
      <w:divBdr>
        <w:top w:val="none" w:sz="0" w:space="0" w:color="auto"/>
        <w:left w:val="none" w:sz="0" w:space="0" w:color="auto"/>
        <w:bottom w:val="none" w:sz="0" w:space="0" w:color="auto"/>
        <w:right w:val="none" w:sz="0" w:space="0" w:color="auto"/>
      </w:divBdr>
    </w:div>
    <w:div w:id="955520555">
      <w:marLeft w:val="0"/>
      <w:marRight w:val="0"/>
      <w:marTop w:val="0"/>
      <w:marBottom w:val="0"/>
      <w:divBdr>
        <w:top w:val="none" w:sz="0" w:space="0" w:color="auto"/>
        <w:left w:val="none" w:sz="0" w:space="0" w:color="auto"/>
        <w:bottom w:val="none" w:sz="0" w:space="0" w:color="auto"/>
        <w:right w:val="none" w:sz="0" w:space="0" w:color="auto"/>
      </w:divBdr>
      <w:divsChild>
        <w:div w:id="447705447">
          <w:marLeft w:val="0"/>
          <w:marRight w:val="0"/>
          <w:marTop w:val="0"/>
          <w:marBottom w:val="600"/>
          <w:divBdr>
            <w:top w:val="single" w:sz="6" w:space="0" w:color="CCCCCC"/>
            <w:left w:val="single" w:sz="6" w:space="0" w:color="CCCCCC"/>
            <w:bottom w:val="none" w:sz="0" w:space="0" w:color="auto"/>
            <w:right w:val="none" w:sz="0" w:space="0" w:color="auto"/>
          </w:divBdr>
          <w:divsChild>
            <w:div w:id="510606621">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 w:id="1380283656">
      <w:marLeft w:val="0"/>
      <w:marRight w:val="0"/>
      <w:marTop w:val="0"/>
      <w:marBottom w:val="0"/>
      <w:divBdr>
        <w:top w:val="none" w:sz="0" w:space="0" w:color="auto"/>
        <w:left w:val="none" w:sz="0" w:space="0" w:color="auto"/>
        <w:bottom w:val="none" w:sz="0" w:space="0" w:color="auto"/>
        <w:right w:val="none" w:sz="0" w:space="0" w:color="auto"/>
      </w:divBdr>
      <w:divsChild>
        <w:div w:id="1717779909">
          <w:marLeft w:val="0"/>
          <w:marRight w:val="0"/>
          <w:marTop w:val="0"/>
          <w:marBottom w:val="600"/>
          <w:divBdr>
            <w:top w:val="single" w:sz="6" w:space="0" w:color="CCCCCC"/>
            <w:left w:val="single" w:sz="6" w:space="0" w:color="CCCCCC"/>
            <w:bottom w:val="none" w:sz="0" w:space="0" w:color="auto"/>
            <w:right w:val="none" w:sz="0" w:space="0" w:color="auto"/>
          </w:divBdr>
          <w:divsChild>
            <w:div w:id="2140688212">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 w:id="1606573204">
      <w:marLeft w:val="0"/>
      <w:marRight w:val="0"/>
      <w:marTop w:val="0"/>
      <w:marBottom w:val="0"/>
      <w:divBdr>
        <w:top w:val="none" w:sz="0" w:space="0" w:color="auto"/>
        <w:left w:val="none" w:sz="0" w:space="0" w:color="auto"/>
        <w:bottom w:val="none" w:sz="0" w:space="0" w:color="auto"/>
        <w:right w:val="none" w:sz="0" w:space="0" w:color="auto"/>
      </w:divBdr>
      <w:divsChild>
        <w:div w:id="1451509217">
          <w:marLeft w:val="0"/>
          <w:marRight w:val="0"/>
          <w:marTop w:val="0"/>
          <w:marBottom w:val="600"/>
          <w:divBdr>
            <w:top w:val="single" w:sz="6" w:space="0" w:color="CCCCCC"/>
            <w:left w:val="single" w:sz="6" w:space="0" w:color="CCCCCC"/>
            <w:bottom w:val="none" w:sz="0" w:space="0" w:color="auto"/>
            <w:right w:val="none" w:sz="0" w:space="0" w:color="auto"/>
          </w:divBdr>
          <w:divsChild>
            <w:div w:id="444425872">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 w:id="1688486401">
      <w:marLeft w:val="0"/>
      <w:marRight w:val="0"/>
      <w:marTop w:val="0"/>
      <w:marBottom w:val="0"/>
      <w:divBdr>
        <w:top w:val="none" w:sz="0" w:space="0" w:color="auto"/>
        <w:left w:val="none" w:sz="0" w:space="0" w:color="auto"/>
        <w:bottom w:val="none" w:sz="0" w:space="0" w:color="auto"/>
        <w:right w:val="none" w:sz="0" w:space="0" w:color="auto"/>
      </w:divBdr>
      <w:divsChild>
        <w:div w:id="301472189">
          <w:marLeft w:val="0"/>
          <w:marRight w:val="0"/>
          <w:marTop w:val="0"/>
          <w:marBottom w:val="600"/>
          <w:divBdr>
            <w:top w:val="single" w:sz="6" w:space="0" w:color="CCCCCC"/>
            <w:left w:val="single" w:sz="6" w:space="0" w:color="CCCCCC"/>
            <w:bottom w:val="none" w:sz="0" w:space="0" w:color="auto"/>
            <w:right w:val="none" w:sz="0" w:space="0" w:color="auto"/>
          </w:divBdr>
        </w:div>
      </w:divsChild>
    </w:div>
    <w:div w:id="1956055604">
      <w:marLeft w:val="0"/>
      <w:marRight w:val="0"/>
      <w:marTop w:val="0"/>
      <w:marBottom w:val="0"/>
      <w:divBdr>
        <w:top w:val="none" w:sz="0" w:space="0" w:color="auto"/>
        <w:left w:val="none" w:sz="0" w:space="0" w:color="auto"/>
        <w:bottom w:val="none" w:sz="0" w:space="0" w:color="auto"/>
        <w:right w:val="none" w:sz="0" w:space="0" w:color="auto"/>
      </w:divBdr>
      <w:divsChild>
        <w:div w:id="2112507115">
          <w:marLeft w:val="0"/>
          <w:marRight w:val="0"/>
          <w:marTop w:val="0"/>
          <w:marBottom w:val="600"/>
          <w:divBdr>
            <w:top w:val="single" w:sz="6" w:space="0" w:color="CCCCCC"/>
            <w:left w:val="single" w:sz="6" w:space="0" w:color="CCCCCC"/>
            <w:bottom w:val="none" w:sz="0" w:space="0" w:color="auto"/>
            <w:right w:val="none" w:sz="0" w:space="0" w:color="auto"/>
          </w:divBdr>
          <w:divsChild>
            <w:div w:id="820852626">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yule@amesburytruth.com" TargetMode="External"/><Relationship Id="rId5" Type="http://schemas.openxmlformats.org/officeDocument/2006/relationships/image" Target="http://www.amesburytruth.com/images/amesbury-truth-intranet-logo-2_346x72_x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Anni Yule</dc:creator>
  <cp:keywords/>
  <dc:description/>
  <cp:lastModifiedBy>Anni Yule</cp:lastModifiedBy>
  <cp:revision>2</cp:revision>
  <dcterms:created xsi:type="dcterms:W3CDTF">2018-12-11T20:02:00Z</dcterms:created>
  <dcterms:modified xsi:type="dcterms:W3CDTF">2018-12-11T20:02:00Z</dcterms:modified>
</cp:coreProperties>
</file>